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00186" w14:textId="169B1660" w:rsidR="00652667" w:rsidRPr="00660DCC" w:rsidRDefault="00652667" w:rsidP="00653ADA">
      <w:pPr>
        <w:spacing w:after="0"/>
        <w:ind w:firstLine="709"/>
        <w:rPr>
          <w:b/>
          <w:bCs/>
          <w:u w:val="single"/>
        </w:rPr>
      </w:pPr>
      <w:r w:rsidRPr="00660DCC">
        <w:rPr>
          <w:b/>
          <w:bCs/>
          <w:u w:val="single"/>
        </w:rPr>
        <w:t>УДК</w:t>
      </w:r>
    </w:p>
    <w:p w14:paraId="05D74C46" w14:textId="53206C3C" w:rsidR="00652667" w:rsidRPr="00660DCC" w:rsidRDefault="00652667" w:rsidP="00653ADA">
      <w:pPr>
        <w:spacing w:after="0"/>
        <w:jc w:val="right"/>
        <w:rPr>
          <w:rFonts w:cs="Times New Roman"/>
          <w:b/>
          <w:bCs/>
          <w:szCs w:val="28"/>
          <w:u w:val="single"/>
        </w:rPr>
      </w:pPr>
      <w:r w:rsidRPr="00660DCC">
        <w:rPr>
          <w:rFonts w:cs="Times New Roman"/>
          <w:b/>
          <w:bCs/>
          <w:szCs w:val="28"/>
          <w:u w:val="single"/>
        </w:rPr>
        <w:t>Анкудинова С</w:t>
      </w:r>
      <w:r w:rsidR="00660DCC" w:rsidRPr="00660DCC">
        <w:rPr>
          <w:rFonts w:cs="Times New Roman"/>
          <w:b/>
          <w:bCs/>
          <w:szCs w:val="28"/>
          <w:u w:val="single"/>
        </w:rPr>
        <w:t>.</w:t>
      </w:r>
      <w:r w:rsidRPr="00660DCC">
        <w:rPr>
          <w:rFonts w:cs="Times New Roman"/>
          <w:b/>
          <w:bCs/>
          <w:szCs w:val="28"/>
          <w:u w:val="single"/>
        </w:rPr>
        <w:t>Н</w:t>
      </w:r>
      <w:r w:rsidR="00660DCC" w:rsidRPr="00660DCC">
        <w:rPr>
          <w:rFonts w:cs="Times New Roman"/>
          <w:b/>
          <w:bCs/>
          <w:szCs w:val="28"/>
          <w:u w:val="single"/>
        </w:rPr>
        <w:t>.</w:t>
      </w:r>
    </w:p>
    <w:p w14:paraId="21329C11" w14:textId="77777777" w:rsidR="00652667" w:rsidRPr="00652667" w:rsidRDefault="00652667" w:rsidP="00653ADA">
      <w:pPr>
        <w:spacing w:after="0"/>
        <w:jc w:val="right"/>
        <w:rPr>
          <w:rFonts w:cs="Times New Roman"/>
          <w:szCs w:val="28"/>
        </w:rPr>
      </w:pPr>
    </w:p>
    <w:p w14:paraId="2D631A88" w14:textId="77777777" w:rsidR="008912B1" w:rsidRDefault="00652667" w:rsidP="00653ADA">
      <w:pPr>
        <w:spacing w:after="0"/>
        <w:jc w:val="center"/>
        <w:rPr>
          <w:b/>
          <w:bCs/>
        </w:rPr>
      </w:pPr>
      <w:r w:rsidRPr="00CE2ADB">
        <w:rPr>
          <w:b/>
          <w:bCs/>
        </w:rPr>
        <w:t xml:space="preserve">ИСПОЛЬЗОВАНИЕ ИНТЕРАКТИВНОЙ ПАНЕЛИ ДЛЯ СОСТАВЛЕНИЯ ОБЩЕГО РАСПИСАНИЯ ЗАНЯТИЙ ОБЪЕДИНЕНИЙ </w:t>
      </w:r>
    </w:p>
    <w:p w14:paraId="2A7E0869" w14:textId="4EE11EB0" w:rsidR="00652667" w:rsidRPr="00CE2ADB" w:rsidRDefault="00652667" w:rsidP="00653ADA">
      <w:pPr>
        <w:spacing w:after="0"/>
        <w:jc w:val="center"/>
        <w:rPr>
          <w:b/>
          <w:bCs/>
        </w:rPr>
      </w:pPr>
      <w:r w:rsidRPr="00CE2ADB">
        <w:rPr>
          <w:b/>
          <w:bCs/>
        </w:rPr>
        <w:t>ДОМА ДЕТСКОГО ТВОРЧЕСТВА</w:t>
      </w:r>
    </w:p>
    <w:p w14:paraId="71E3E2F8" w14:textId="77777777" w:rsidR="00652667" w:rsidRDefault="00652667" w:rsidP="00653ADA">
      <w:pPr>
        <w:spacing w:after="0"/>
        <w:ind w:firstLine="709"/>
        <w:jc w:val="both"/>
      </w:pPr>
    </w:p>
    <w:p w14:paraId="185676C7" w14:textId="50E5F671" w:rsidR="008912B1" w:rsidRDefault="008912B1" w:rsidP="00653ADA">
      <w:pPr>
        <w:tabs>
          <w:tab w:val="left" w:pos="993"/>
        </w:tabs>
        <w:spacing w:after="0"/>
        <w:ind w:firstLine="567"/>
        <w:jc w:val="both"/>
        <w:rPr>
          <w:i/>
          <w:iCs/>
          <w:sz w:val="24"/>
          <w:szCs w:val="24"/>
        </w:rPr>
      </w:pPr>
      <w:r w:rsidRPr="008912B1">
        <w:rPr>
          <w:i/>
          <w:iCs/>
          <w:sz w:val="24"/>
          <w:szCs w:val="24"/>
        </w:rPr>
        <w:t xml:space="preserve">Аннотация. </w:t>
      </w:r>
      <w:r w:rsidR="00652667" w:rsidRPr="008912B1">
        <w:rPr>
          <w:i/>
          <w:iCs/>
          <w:sz w:val="24"/>
          <w:szCs w:val="24"/>
        </w:rPr>
        <w:t>Статья посвящена вопросам оптимизации процесса составления общего расписания занятий в Доме детского творчества посредством внедрения современных технологий, таких как интерактивные панели. Рассматриваются ключевые аспекты планирования: учет возраста детей, педагогическая нагрузка преподавателей, наличие свободных помещений и технического оснащения. Особое внимание уделено использованию программного обеспечения SENSYSTEM и применению системы цветовой навигации (</w:t>
      </w:r>
      <w:proofErr w:type="spellStart"/>
      <w:r w:rsidR="00652667" w:rsidRPr="008912B1">
        <w:rPr>
          <w:i/>
          <w:iCs/>
          <w:sz w:val="24"/>
          <w:szCs w:val="24"/>
        </w:rPr>
        <w:t>SkinColor</w:t>
      </w:r>
      <w:proofErr w:type="spellEnd"/>
      <w:r w:rsidR="00652667" w:rsidRPr="008912B1">
        <w:rPr>
          <w:i/>
          <w:iCs/>
          <w:sz w:val="24"/>
          <w:szCs w:val="24"/>
        </w:rPr>
        <w:t>), позволяющих наглядно представить расписание и упростить обсуждение среди сотрудников учреждения. Приводится пошаговая инструкция по созданию и обсуждению различных вариантов расписания, подчеркивается роль интерактивных панелей в оперативном внесении изменений и улучшении взаимодействия между педагогами и родителями. Подчеркиваются преимущества интерактивного подхода, такие как повышение прозрачности, снижение временных затрат и улучшение качества образовательных услуг. Статья направлена на специалистов сферы дополнительного образования и руководителей учреждений культуры и искусства, заинтересованных в повышении эффективности управленческих процессов и достижении гармонии между учебными нагрузками и ресурсами учреждения.</w:t>
      </w:r>
    </w:p>
    <w:p w14:paraId="0719A1D0" w14:textId="7C7E860A" w:rsidR="00567375" w:rsidRPr="00567375" w:rsidRDefault="00567375" w:rsidP="00660DCC">
      <w:pPr>
        <w:tabs>
          <w:tab w:val="left" w:pos="993"/>
        </w:tabs>
        <w:spacing w:after="0"/>
        <w:ind w:firstLine="567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Ключевые слова: с</w:t>
      </w:r>
      <w:r w:rsidRPr="00567375">
        <w:rPr>
          <w:i/>
          <w:iCs/>
          <w:sz w:val="24"/>
          <w:szCs w:val="24"/>
        </w:rPr>
        <w:t>оставление расписания</w:t>
      </w:r>
      <w:r>
        <w:rPr>
          <w:i/>
          <w:iCs/>
          <w:sz w:val="24"/>
          <w:szCs w:val="24"/>
        </w:rPr>
        <w:t>, и</w:t>
      </w:r>
      <w:r w:rsidRPr="00567375">
        <w:rPr>
          <w:i/>
          <w:iCs/>
          <w:sz w:val="24"/>
          <w:szCs w:val="24"/>
        </w:rPr>
        <w:t>нтерактивная панель</w:t>
      </w:r>
      <w:r>
        <w:rPr>
          <w:i/>
          <w:iCs/>
          <w:sz w:val="24"/>
          <w:szCs w:val="24"/>
        </w:rPr>
        <w:t>, п</w:t>
      </w:r>
      <w:r w:rsidRPr="00567375">
        <w:rPr>
          <w:i/>
          <w:iCs/>
          <w:sz w:val="24"/>
          <w:szCs w:val="24"/>
        </w:rPr>
        <w:t>рограммное обеспечение</w:t>
      </w:r>
      <w:r>
        <w:rPr>
          <w:i/>
          <w:iCs/>
          <w:sz w:val="24"/>
          <w:szCs w:val="24"/>
        </w:rPr>
        <w:t xml:space="preserve">, </w:t>
      </w:r>
      <w:r w:rsidRPr="00567375">
        <w:rPr>
          <w:i/>
          <w:iCs/>
          <w:sz w:val="24"/>
          <w:szCs w:val="24"/>
        </w:rPr>
        <w:t>SENSYSTEM</w:t>
      </w:r>
      <w:r>
        <w:rPr>
          <w:i/>
          <w:iCs/>
          <w:sz w:val="24"/>
          <w:szCs w:val="24"/>
        </w:rPr>
        <w:t xml:space="preserve">, </w:t>
      </w:r>
      <w:proofErr w:type="spellStart"/>
      <w:r w:rsidRPr="00567375">
        <w:rPr>
          <w:i/>
          <w:iCs/>
          <w:sz w:val="24"/>
          <w:szCs w:val="24"/>
        </w:rPr>
        <w:t>SkinColor</w:t>
      </w:r>
      <w:proofErr w:type="spellEnd"/>
      <w:r>
        <w:rPr>
          <w:i/>
          <w:iCs/>
          <w:sz w:val="24"/>
          <w:szCs w:val="24"/>
        </w:rPr>
        <w:t>, ц</w:t>
      </w:r>
      <w:r w:rsidRPr="00567375">
        <w:rPr>
          <w:i/>
          <w:iCs/>
          <w:sz w:val="24"/>
          <w:szCs w:val="24"/>
        </w:rPr>
        <w:t>ветовое кодирование</w:t>
      </w:r>
      <w:r>
        <w:rPr>
          <w:i/>
          <w:iCs/>
          <w:sz w:val="24"/>
          <w:szCs w:val="24"/>
        </w:rPr>
        <w:t>, м</w:t>
      </w:r>
      <w:r w:rsidRPr="00567375">
        <w:rPr>
          <w:i/>
          <w:iCs/>
          <w:sz w:val="24"/>
          <w:szCs w:val="24"/>
        </w:rPr>
        <w:t>обильный доступ</w:t>
      </w:r>
      <w:r>
        <w:rPr>
          <w:i/>
          <w:iCs/>
          <w:sz w:val="24"/>
          <w:szCs w:val="24"/>
        </w:rPr>
        <w:t>, п</w:t>
      </w:r>
      <w:r w:rsidRPr="00567375">
        <w:rPr>
          <w:i/>
          <w:iCs/>
          <w:sz w:val="24"/>
          <w:szCs w:val="24"/>
        </w:rPr>
        <w:t>овышение эффективности</w:t>
      </w:r>
    </w:p>
    <w:p w14:paraId="446F6D55" w14:textId="77777777" w:rsidR="008912B1" w:rsidRDefault="008912B1" w:rsidP="00660DCC">
      <w:pPr>
        <w:tabs>
          <w:tab w:val="left" w:pos="993"/>
        </w:tabs>
        <w:spacing w:after="0"/>
        <w:ind w:firstLine="567"/>
        <w:jc w:val="both"/>
      </w:pPr>
    </w:p>
    <w:p w14:paraId="4407A8DB" w14:textId="1E7B8A1A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t>Одним из важнейших организационных аспектов в Доме детского творчества является составление общего расписания занятий всех объединений. Этот процесс требует учёта множества факторов, включая возрастные особенности детей, нагрузку педагогов, доступность помещений и технические ресурсы</w:t>
      </w:r>
      <w:r w:rsidR="000E1B36">
        <w:rPr>
          <w:rStyle w:val="ae"/>
        </w:rPr>
        <w:endnoteReference w:id="1"/>
      </w:r>
      <w:r w:rsidRPr="00AE0927">
        <w:t>. Современные технологии позволяют существенно облегчить и оптимизировать этот сложный процесс, особенно благодаря использованию интерактивных панелей</w:t>
      </w:r>
      <w:r w:rsidR="000E1B36">
        <w:rPr>
          <w:rStyle w:val="ae"/>
        </w:rPr>
        <w:endnoteReference w:id="2"/>
      </w:r>
      <w:r w:rsidRPr="00AE0927">
        <w:t>.</w:t>
      </w:r>
    </w:p>
    <w:p w14:paraId="74E5C00F" w14:textId="42CD4B85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t>Интерактивное расписание представляет собой специализированное программное обеспечение, разработанное специально для удобства управления расписанием занятий. Основная задача интерактивного расписания</w:t>
      </w:r>
      <w:r w:rsidR="000E1B36">
        <w:t xml:space="preserve"> – </w:t>
      </w:r>
      <w:r w:rsidRPr="00AE0927">
        <w:t>выводить на сенсорный экран не только саму информацию о занятиях, но и всю дополнительную информацию, такую как названия объединений, образовательные программы, номера кабинетов и фамилии педагогов.</w:t>
      </w:r>
    </w:p>
    <w:p w14:paraId="2D05EBDF" w14:textId="77777777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t>Такой подход позволяет создать удобный инструмент для оперативного мониторинга и контроля над всеми мероприятиями, проходящими в учреждении. Например, педагог или родитель сможет мгновенно увидеть расписание конкретного объединения, проверить занятость кабинета.</w:t>
      </w:r>
    </w:p>
    <w:p w14:paraId="57369D8E" w14:textId="77777777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rPr>
          <w:b/>
          <w:bCs/>
        </w:rPr>
        <w:t>Этапы разработки расписания на интерактивной панели</w:t>
      </w:r>
    </w:p>
    <w:p w14:paraId="65473EBB" w14:textId="77777777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rPr>
          <w:b/>
          <w:bCs/>
        </w:rPr>
        <w:t>Этап 1. Сбор исходных данных</w:t>
      </w:r>
      <w:r w:rsidRPr="00AE0927">
        <w:t xml:space="preserve"> Перед началом процесса составления расписания необходимо собрать следующую важную информацию: • Количество </w:t>
      </w:r>
      <w:r w:rsidRPr="00AE0927">
        <w:lastRenderedPageBreak/>
        <w:t>объединений, их направленность и возраст обучающихся; • Количество педагогов дополнительного образования и уровень их загруженности; • Список имеющихся учебных помещений и оборудования; • Предложения и пожелания родителей, а также мнения обучающихся относительно предпочтительного времени занятий. Эти данные помогают сформировать первоначальную базу, необходимую для дальнейшей работы с программой.</w:t>
      </w:r>
    </w:p>
    <w:p w14:paraId="793E6638" w14:textId="7BA2BA16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rPr>
          <w:b/>
          <w:bCs/>
        </w:rPr>
        <w:t>Этап 2. Создание предварительных вариантов расписания</w:t>
      </w:r>
      <w:r w:rsidRPr="00AE0927">
        <w:t xml:space="preserve"> Следующий этап предполагает создание нескольких возможных вариантов расписания с учётом собранных ранее данных. Для этого используется специальная программа SENSYSTEM, которая помогает формировать чёткое распределение занятий по дням недели и времени суток. Чтобы сделать информацию доступной и понятной, применяется специальный файл </w:t>
      </w:r>
      <w:proofErr w:type="spellStart"/>
      <w:r w:rsidRPr="00AE0927">
        <w:t>SkinColor</w:t>
      </w:r>
      <w:proofErr w:type="spellEnd"/>
      <w:r w:rsidRPr="00AE0927">
        <w:t>, обеспечивающий интуитивно понятное цветовое оформление, помогающее визуально разделить разные группы занятий. Например, занятия театрального кружка могут обозначаться зелёным цветом, музыкальное отделение</w:t>
      </w:r>
      <w:r w:rsidR="000E1B36">
        <w:t xml:space="preserve"> – </w:t>
      </w:r>
      <w:r w:rsidRPr="00AE0927">
        <w:t xml:space="preserve">синим, спортивное </w:t>
      </w:r>
      <w:r w:rsidR="000E1B36">
        <w:t>–</w:t>
      </w:r>
      <w:r w:rsidRPr="00AE0927">
        <w:t xml:space="preserve"> красным и так далее. Такое решение способствует быстрой ориентации в сложном объеме данных и упрощению восприятия расписания.</w:t>
      </w:r>
    </w:p>
    <w:p w14:paraId="69E46DD3" w14:textId="77777777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rPr>
          <w:b/>
          <w:bCs/>
        </w:rPr>
        <w:t>Этап 3. Обсуждение и внесение корректировок</w:t>
      </w:r>
      <w:r w:rsidRPr="00AE0927">
        <w:t xml:space="preserve"> Заключительный этап включает коллективное обсуждение сформированных вариантов расписания среди педагогического состава. Совещания проводятся непосредственно возле интерактивной панели, что позволяет каждому участнику видеть вносимые комментарии и замечания в режиме реального времени. Благодаря этому удаётся своевременно обнаружить потенциальные конфликты и устранить их ещё на этапе проектирования расписания. Окончательное утверждённое расписание фиксируется и сохраняет свою актуальность вплоть до начала очередного цикла изменений. Одновременно возможен экспорт документа в бумажный вид для распространения среди обучающихся и родителей.</w:t>
      </w:r>
    </w:p>
    <w:p w14:paraId="7B561EAD" w14:textId="77777777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rPr>
          <w:b/>
          <w:bCs/>
        </w:rPr>
        <w:t>Преимущества использования интерактивных панелей</w:t>
      </w:r>
      <w:r w:rsidRPr="00AE0927">
        <w:t xml:space="preserve"> Интерактивные панели предоставляют значительные преимущества для организации образовательного процесса в Доме детского творчества: • Удобство просмотра и редактирования расписания; • Возможность мгновенного выявления конфликтов по времени и ресурсам; • Легкость в создании и изменении структуры расписания; • Интуитивно понятный интерфейс, снижающий порог входа для пользователей любого уровня подготовки; • Быстрое распространение актуальной информации среди педагогов и обучающихся.</w:t>
      </w:r>
    </w:p>
    <w:p w14:paraId="31E3C9AF" w14:textId="77777777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t>Кроме того, интеграция с другими цифровыми платформами позволяет получать дополнительные преимущества: • Отправка уведомлений о предстоящих мероприятиях и изменениях в расписании; • Автоматическое обновление данных о занятости помещений и педагогов; • Простота адаптации к меняющимся условиям функционирования учреждения.</w:t>
      </w:r>
    </w:p>
    <w:p w14:paraId="0ABD1BB7" w14:textId="77777777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rPr>
          <w:b/>
          <w:bCs/>
        </w:rPr>
        <w:t xml:space="preserve">Способы повышения эффективности использования интерактивного </w:t>
      </w:r>
      <w:proofErr w:type="gramStart"/>
      <w:r w:rsidRPr="00AE0927">
        <w:rPr>
          <w:b/>
          <w:bCs/>
        </w:rPr>
        <w:t>расписания</w:t>
      </w:r>
      <w:proofErr w:type="gramEnd"/>
      <w:r w:rsidRPr="00AE0927">
        <w:t xml:space="preserve"> Для максимального раскрытия потенциала интерактивного расписания важно следовать нескольким рекомендациям:</w:t>
      </w:r>
    </w:p>
    <w:p w14:paraId="13DCE67E" w14:textId="77777777" w:rsidR="00AE0927" w:rsidRPr="00AE0927" w:rsidRDefault="00AE0927" w:rsidP="00660DCC">
      <w:pPr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</w:pPr>
      <w:r w:rsidRPr="00AE0927">
        <w:lastRenderedPageBreak/>
        <w:t>Обновлять интерактивное расписание регулярно: Поддерживайте постоянную актуализацию расписания, оперативно реагировать на любые изменения, происходящие внутри учреждения.</w:t>
      </w:r>
    </w:p>
    <w:p w14:paraId="1C832D4B" w14:textId="73D7E1EC" w:rsidR="00AE0927" w:rsidRPr="00AE0927" w:rsidRDefault="00AE0927" w:rsidP="00660DCC">
      <w:pPr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</w:pPr>
      <w:r w:rsidRPr="00AE0927">
        <w:t>Интегрироваться с внешними сервисами</w:t>
      </w:r>
      <w:proofErr w:type="gramStart"/>
      <w:r w:rsidRPr="00AE0927">
        <w:t>: Использовать</w:t>
      </w:r>
      <w:proofErr w:type="gramEnd"/>
      <w:r w:rsidRPr="00AE0927">
        <w:t xml:space="preserve"> интеграцию с электронными почтой, календарём Google или Microsoft Outlook для автоматической рассылки извещений и синхронизации расписания</w:t>
      </w:r>
      <w:r w:rsidR="000E1B36">
        <w:rPr>
          <w:rStyle w:val="ae"/>
        </w:rPr>
        <w:endnoteReference w:id="3"/>
      </w:r>
      <w:r w:rsidRPr="00AE0927">
        <w:t>.</w:t>
      </w:r>
    </w:p>
    <w:p w14:paraId="6F6D4E97" w14:textId="77777777" w:rsidR="00AE0927" w:rsidRPr="00AE0927" w:rsidRDefault="00AE0927" w:rsidP="00660DCC">
      <w:pPr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</w:pPr>
      <w:r w:rsidRPr="00AE0927">
        <w:t>Предоставлять доступ мобильным устройствам</w:t>
      </w:r>
      <w:proofErr w:type="gramStart"/>
      <w:r w:rsidRPr="00AE0927">
        <w:t>: Позволять</w:t>
      </w:r>
      <w:proofErr w:type="gramEnd"/>
      <w:r w:rsidRPr="00AE0927">
        <w:t xml:space="preserve"> сотрудникам и родителям иметь доступ к расписанию с мобильных устройств, таким образом повышая информативность и удобство использования ресурса. Это позволит увеличить вовлечённость всех участников образовательного процесса и минимизировать риск возникновения ошибок или накладок.</w:t>
      </w:r>
    </w:p>
    <w:p w14:paraId="4F6CE779" w14:textId="208A9BC4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  <w:r w:rsidRPr="00AE0927">
        <w:rPr>
          <w:b/>
          <w:bCs/>
        </w:rPr>
        <w:t>Заключение</w:t>
      </w:r>
      <w:r w:rsidRPr="00AE0927">
        <w:t xml:space="preserve"> Применение интерактивных панелей существенно улучшает организацию рабочего процесса в Доме детского творчества. Оно даёт целый ряд преимуществ, таких как сокращение временных затрат на разработку расписания, повышение прозрачности информационной среды и активизация участия всех сторон в принятии важных решений. Всё это способствует повышению качества образовательного процесса и улучшению условий труда для педагогов и комфорта пребывания для детей и их семей</w:t>
      </w:r>
      <w:r w:rsidR="000E1B36">
        <w:rPr>
          <w:rStyle w:val="ae"/>
        </w:rPr>
        <w:endnoteReference w:id="4"/>
      </w:r>
      <w:r w:rsidRPr="00AE0927">
        <w:t>. Подводя итог, можно сказать, что внедрение интерактивных панелей делает возможным достижение баланса между учебно-воспитательной нагрузкой и обеспечением качественного досуга обучающихся. Благодаря современным технологиям работа становится эффективнее, прозрачной и удобной для всех участников образовательного процесса.</w:t>
      </w:r>
    </w:p>
    <w:p w14:paraId="1FF8E719" w14:textId="15285F38" w:rsidR="00AE0927" w:rsidRPr="00AE0927" w:rsidRDefault="00AE0927" w:rsidP="00660DCC">
      <w:pPr>
        <w:tabs>
          <w:tab w:val="left" w:pos="993"/>
        </w:tabs>
        <w:spacing w:after="0"/>
        <w:ind w:firstLine="567"/>
        <w:jc w:val="both"/>
      </w:pPr>
    </w:p>
    <w:sectPr w:rsidR="00AE0927" w:rsidRPr="00AE0927" w:rsidSect="00652667">
      <w:endnotePr>
        <w:numFmt w:val="decimal"/>
      </w:endnotePr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0D6B4" w14:textId="77777777" w:rsidR="00D251CD" w:rsidRDefault="00D251CD" w:rsidP="000E1B36">
      <w:pPr>
        <w:spacing w:after="0"/>
      </w:pPr>
      <w:r>
        <w:separator/>
      </w:r>
    </w:p>
  </w:endnote>
  <w:endnote w:type="continuationSeparator" w:id="0">
    <w:p w14:paraId="04F60240" w14:textId="77777777" w:rsidR="00D251CD" w:rsidRDefault="00D251CD" w:rsidP="000E1B36">
      <w:pPr>
        <w:spacing w:after="0"/>
      </w:pPr>
      <w:r>
        <w:continuationSeparator/>
      </w:r>
    </w:p>
  </w:endnote>
  <w:endnote w:id="1">
    <w:p w14:paraId="3B6AD4F0" w14:textId="53940D82" w:rsidR="000E1B36" w:rsidRDefault="000E1B36" w:rsidP="00B92A7F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0E1B36">
        <w:t xml:space="preserve">Об организации дополнительного образования детей: Методические рекомендации </w:t>
      </w:r>
      <w:proofErr w:type="spellStart"/>
      <w:r w:rsidRPr="000E1B36">
        <w:t>Минпросвещения</w:t>
      </w:r>
      <w:proofErr w:type="spellEnd"/>
      <w:r w:rsidRPr="000E1B36">
        <w:t xml:space="preserve"> России. </w:t>
      </w:r>
      <w:r>
        <w:t xml:space="preserve"> – </w:t>
      </w:r>
      <w:r w:rsidRPr="000E1B36">
        <w:t xml:space="preserve"> М., 2023. </w:t>
      </w:r>
      <w:r>
        <w:t xml:space="preserve"> – </w:t>
      </w:r>
      <w:r w:rsidRPr="000E1B36">
        <w:t xml:space="preserve"> 45 с.</w:t>
      </w:r>
    </w:p>
  </w:endnote>
  <w:endnote w:id="2">
    <w:p w14:paraId="7D025019" w14:textId="14127BA1" w:rsidR="000E1B36" w:rsidRDefault="000E1B36" w:rsidP="00B92A7F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0E1B36">
        <w:t xml:space="preserve">Смирнов, А. В. Цифровизация образовательной среды: интерактивные панели в учреждениях доп. образования / А. В. Смирнов. </w:t>
      </w:r>
      <w:r>
        <w:t xml:space="preserve"> – </w:t>
      </w:r>
      <w:r w:rsidRPr="000E1B36">
        <w:t xml:space="preserve"> СПб</w:t>
      </w:r>
      <w:proofErr w:type="gramStart"/>
      <w:r w:rsidRPr="000E1B36">
        <w:t>. :</w:t>
      </w:r>
      <w:proofErr w:type="gramEnd"/>
      <w:r w:rsidRPr="000E1B36">
        <w:t xml:space="preserve"> Изд-во РГПУ, 2022. </w:t>
      </w:r>
      <w:r>
        <w:t xml:space="preserve"> – </w:t>
      </w:r>
      <w:r w:rsidRPr="000E1B36">
        <w:t xml:space="preserve"> С. 112–115.</w:t>
      </w:r>
    </w:p>
  </w:endnote>
  <w:endnote w:id="3">
    <w:p w14:paraId="033B03CB" w14:textId="1F3B211B" w:rsidR="000E1B36" w:rsidRDefault="000E1B36" w:rsidP="00B92A7F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0E1B36">
        <w:t xml:space="preserve">Интеграция календарей: Официальная документация Google </w:t>
      </w:r>
      <w:proofErr w:type="spellStart"/>
      <w:r w:rsidRPr="000E1B36">
        <w:t>Workspace</w:t>
      </w:r>
      <w:proofErr w:type="spellEnd"/>
      <w:r w:rsidRPr="000E1B36">
        <w:t xml:space="preserve"> и Microsoft 365 для образовательных учреждений [Электронный ресурс]. </w:t>
      </w:r>
      <w:r>
        <w:t xml:space="preserve"> – </w:t>
      </w:r>
      <w:r w:rsidRPr="000E1B36">
        <w:t xml:space="preserve"> Режим доступа: https://support.google.com/a (дата обращения: 23.03.2026).</w:t>
      </w:r>
    </w:p>
  </w:endnote>
  <w:endnote w:id="4">
    <w:p w14:paraId="6C56EA50" w14:textId="6E31F736" w:rsidR="000E1B36" w:rsidRDefault="000E1B36" w:rsidP="00B92A7F">
      <w:pPr>
        <w:pStyle w:val="ac"/>
        <w:jc w:val="both"/>
      </w:pPr>
      <w:r>
        <w:rPr>
          <w:rStyle w:val="ae"/>
        </w:rPr>
        <w:endnoteRef/>
      </w:r>
      <w:r>
        <w:t xml:space="preserve"> </w:t>
      </w:r>
      <w:r w:rsidRPr="000E1B36">
        <w:t xml:space="preserve">Петрова, Е. И. Управление качеством в системе дополнительного образования / Е. И. Петрова // Вестник образования. </w:t>
      </w:r>
      <w:r>
        <w:t xml:space="preserve"> – </w:t>
      </w:r>
      <w:r w:rsidRPr="000E1B36">
        <w:t xml:space="preserve"> 2021. </w:t>
      </w:r>
      <w:r>
        <w:t xml:space="preserve"> – </w:t>
      </w:r>
      <w:r w:rsidRPr="000E1B36">
        <w:t xml:space="preserve"> № 4. </w:t>
      </w:r>
      <w:r>
        <w:t xml:space="preserve"> – </w:t>
      </w:r>
      <w:r w:rsidRPr="000E1B36">
        <w:t xml:space="preserve"> С. 34–40.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A251D" w14:textId="77777777" w:rsidR="00D251CD" w:rsidRDefault="00D251CD" w:rsidP="000E1B36">
      <w:pPr>
        <w:spacing w:after="0"/>
      </w:pPr>
      <w:r>
        <w:separator/>
      </w:r>
    </w:p>
  </w:footnote>
  <w:footnote w:type="continuationSeparator" w:id="0">
    <w:p w14:paraId="69AD91FF" w14:textId="77777777" w:rsidR="00D251CD" w:rsidRDefault="00D251CD" w:rsidP="000E1B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1B7"/>
    <w:multiLevelType w:val="multilevel"/>
    <w:tmpl w:val="ED98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015E5"/>
    <w:multiLevelType w:val="multilevel"/>
    <w:tmpl w:val="5EC0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02FEA"/>
    <w:multiLevelType w:val="multilevel"/>
    <w:tmpl w:val="B79A1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A1A1F"/>
    <w:multiLevelType w:val="multilevel"/>
    <w:tmpl w:val="8946D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231A3"/>
    <w:multiLevelType w:val="multilevel"/>
    <w:tmpl w:val="D20E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C2258"/>
    <w:multiLevelType w:val="multilevel"/>
    <w:tmpl w:val="7DA0C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A76B9C"/>
    <w:multiLevelType w:val="hybridMultilevel"/>
    <w:tmpl w:val="0F6C12E8"/>
    <w:lvl w:ilvl="0" w:tplc="B7640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88C2A9C"/>
    <w:multiLevelType w:val="multilevel"/>
    <w:tmpl w:val="DF127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C154F1"/>
    <w:multiLevelType w:val="multilevel"/>
    <w:tmpl w:val="D1F2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AA61D6"/>
    <w:multiLevelType w:val="multilevel"/>
    <w:tmpl w:val="332A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67"/>
    <w:rsid w:val="000E1B36"/>
    <w:rsid w:val="00273D9E"/>
    <w:rsid w:val="003C115E"/>
    <w:rsid w:val="00406BB7"/>
    <w:rsid w:val="00567375"/>
    <w:rsid w:val="00652667"/>
    <w:rsid w:val="00653ADA"/>
    <w:rsid w:val="00660DCC"/>
    <w:rsid w:val="006C0B77"/>
    <w:rsid w:val="008211AD"/>
    <w:rsid w:val="008242FF"/>
    <w:rsid w:val="00870751"/>
    <w:rsid w:val="008912B1"/>
    <w:rsid w:val="00922C48"/>
    <w:rsid w:val="00AE0927"/>
    <w:rsid w:val="00B6282F"/>
    <w:rsid w:val="00B915B7"/>
    <w:rsid w:val="00B92A7F"/>
    <w:rsid w:val="00BF43C5"/>
    <w:rsid w:val="00D251CD"/>
    <w:rsid w:val="00DC5B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40D3"/>
  <w15:chartTrackingRefBased/>
  <w15:docId w15:val="{BEB77E07-961E-459D-AB2F-0AC380DA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66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52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6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6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6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6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6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6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6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66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5266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526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526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526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526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526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6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6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526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6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6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66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52667"/>
    <w:rPr>
      <w:b/>
      <w:bCs/>
      <w:smallCaps/>
      <w:color w:val="2F5496" w:themeColor="accent1" w:themeShade="BF"/>
      <w:spacing w:val="5"/>
    </w:rPr>
  </w:style>
  <w:style w:type="paragraph" w:styleId="ac">
    <w:name w:val="endnote text"/>
    <w:basedOn w:val="a"/>
    <w:link w:val="ad"/>
    <w:uiPriority w:val="99"/>
    <w:semiHidden/>
    <w:unhideWhenUsed/>
    <w:rsid w:val="000E1B36"/>
    <w:pPr>
      <w:spacing w:after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E1B36"/>
    <w:rPr>
      <w:rFonts w:ascii="Times New Roman" w:hAnsi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E1B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74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2828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89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936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2254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7755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5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5797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0223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06502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1933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561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46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1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34498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245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5376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8920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5687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185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846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581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651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8913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596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C573-CBEE-462F-B612-738D2AB9C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6</cp:revision>
  <dcterms:created xsi:type="dcterms:W3CDTF">2026-03-11T06:03:00Z</dcterms:created>
  <dcterms:modified xsi:type="dcterms:W3CDTF">2026-03-26T06:08:00Z</dcterms:modified>
</cp:coreProperties>
</file>