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064F" w14:textId="6FBF28A4" w:rsidR="00B254B4" w:rsidRDefault="00DD6806" w:rsidP="00180D1A">
      <w:pPr>
        <w:shd w:val="clear" w:color="auto" w:fill="FFFFFF"/>
        <w:spacing w:after="0" w:line="360" w:lineRule="auto"/>
        <w:ind w:firstLine="851"/>
        <w:jc w:val="both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kern w:val="36"/>
          <w:sz w:val="32"/>
          <w:szCs w:val="32"/>
        </w:rPr>
        <w:t>Наставничество</w:t>
      </w:r>
      <w:r w:rsidR="00B254B4" w:rsidRPr="009A2F8D">
        <w:rPr>
          <w:rFonts w:ascii="Georgia" w:eastAsia="Times New Roman" w:hAnsi="Georgia" w:cs="Times New Roman"/>
          <w:b/>
          <w:bCs/>
          <w:kern w:val="36"/>
          <w:sz w:val="32"/>
          <w:szCs w:val="32"/>
        </w:rPr>
        <w:t xml:space="preserve"> в театральной студии "Егоза"</w:t>
      </w:r>
    </w:p>
    <w:p w14:paraId="10A65EED" w14:textId="58660261" w:rsidR="009A2F8D" w:rsidRPr="009A2F8D" w:rsidRDefault="009A2F8D" w:rsidP="00180D1A">
      <w:pPr>
        <w:spacing w:after="0" w:line="360" w:lineRule="auto"/>
        <w:ind w:firstLine="851"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9A2F8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Ма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нилова Виктория Николаевн</w:t>
      </w:r>
      <w:r w:rsidRPr="009A2F8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а,</w:t>
      </w:r>
    </w:p>
    <w:p w14:paraId="59945F12" w14:textId="77777777" w:rsidR="009A2F8D" w:rsidRPr="009A2F8D" w:rsidRDefault="009A2F8D" w:rsidP="00180D1A">
      <w:pPr>
        <w:spacing w:after="0" w:line="360" w:lineRule="auto"/>
        <w:ind w:firstLine="851"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9A2F8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педагог дополнительного образования</w:t>
      </w:r>
    </w:p>
    <w:p w14:paraId="2C101F7D" w14:textId="77777777" w:rsidR="009A2F8D" w:rsidRPr="009A2F8D" w:rsidRDefault="009A2F8D" w:rsidP="00180D1A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9A2F8D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ФДОД «ДДТ» МОУ «СОШ №1 г. Коряжмы»</w:t>
      </w:r>
    </w:p>
    <w:p w14:paraId="35A02FE7" w14:textId="77777777" w:rsidR="009A2F8D" w:rsidRPr="009A2F8D" w:rsidRDefault="009A2F8D" w:rsidP="00180D1A">
      <w:pPr>
        <w:shd w:val="clear" w:color="auto" w:fill="FFFFFF"/>
        <w:spacing w:after="0" w:line="360" w:lineRule="auto"/>
        <w:ind w:firstLine="851"/>
        <w:jc w:val="both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</w:rPr>
      </w:pPr>
    </w:p>
    <w:p w14:paraId="6966F889" w14:textId="5C761D00" w:rsidR="00B254B4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Наставничество – старейший метод передачи опыта, знаний, формирования навыков, компетенций, </w:t>
      </w:r>
      <w:proofErr w:type="spell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метакомпетенций</w:t>
      </w:r>
      <w:proofErr w:type="spell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и ценностей через неформальное </w:t>
      </w:r>
      <w:proofErr w:type="spell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взаимообогащающее</w:t>
      </w:r>
      <w:proofErr w:type="spell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общение, основанное на доверии и партнерстве. </w:t>
      </w:r>
    </w:p>
    <w:p w14:paraId="3A437A11" w14:textId="1F9B1BDE" w:rsidR="009A2F8D" w:rsidRDefault="009A2F8D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Театральная студия «Егоза» Дома детского творчества – разновозрастный коллектив, который объединяет 60 девчонок и мальчишек в возрасте от 5 до 17 лет. Обучение ведется по дополнительным общеобразовательным общеразвивающим программам:</w:t>
      </w:r>
    </w:p>
    <w:p w14:paraId="1C88E09A" w14:textId="1002BC6A" w:rsidR="009A2F8D" w:rsidRDefault="009A2F8D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- «Театр на ладошке» (5-7 лет);</w:t>
      </w:r>
    </w:p>
    <w:p w14:paraId="5402D8FE" w14:textId="34840C80" w:rsidR="002C296E" w:rsidRDefault="002C296E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- «Волшебный мир театра» (7-9 лет);</w:t>
      </w:r>
    </w:p>
    <w:p w14:paraId="1188FBCB" w14:textId="78B4CEDC" w:rsidR="002C296E" w:rsidRDefault="002C296E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- «Затейники» (10-13 лет)</w:t>
      </w:r>
    </w:p>
    <w:p w14:paraId="76EC9BDC" w14:textId="2D6D54D4" w:rsidR="009A2F8D" w:rsidRDefault="009A2F8D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- «Юный артист»</w:t>
      </w:r>
      <w:r w:rsidR="002C296E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(14-17 лет).</w:t>
      </w:r>
    </w:p>
    <w:p w14:paraId="565C0FD2" w14:textId="416BF69D" w:rsidR="002C296E" w:rsidRPr="00BF2F13" w:rsidRDefault="00EA6CD2" w:rsidP="00180D1A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</w:rPr>
        <w:drawing>
          <wp:inline distT="0" distB="0" distL="0" distR="0" wp14:anchorId="10962A4D" wp14:editId="476E6427">
            <wp:extent cx="4038600" cy="30314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945" cy="303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F16D1" w14:textId="18563F3A" w:rsidR="009A2F8D" w:rsidRDefault="00B254B4" w:rsidP="00180D1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F2F13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lastRenderedPageBreak/>
        <w:t>В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нашей </w:t>
      </w:r>
      <w:r w:rsidRPr="00BF2F13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театральной студии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BF2F13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наставничество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практикуется давно и заключается во взаимодействи</w:t>
      </w:r>
      <w:r w:rsidR="00180D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обучающихся, при котором один из них находится на более высокой ступени образования и обладает организаторскими и лидерскими качествами, позволяющими ему оказать весомое</w:t>
      </w:r>
      <w:r w:rsidR="009A2F8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влияние</w:t>
      </w:r>
      <w:r w:rsidR="009A2F8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</w:t>
      </w:r>
      <w:r w:rsidR="009A2F8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наставляемого.</w:t>
      </w:r>
      <w:r w:rsidR="009A2F8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Такая модель </w:t>
      </w:r>
      <w:r w:rsidRPr="00BF2F13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наставничества</w:t>
      </w:r>
      <w:r w:rsidRPr="00BF2F1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«ученик-ученик» лишена строгой субординации, ребята общаются в свободной форме.</w:t>
      </w:r>
    </w:p>
    <w:p w14:paraId="3E4CB149" w14:textId="3D1A1E74" w:rsidR="00B254B4" w:rsidRPr="00BF2F13" w:rsidRDefault="00B254B4" w:rsidP="00180D1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«Дети учат детей» -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такая  форма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практики наставничества, взаимодействия между обучающимися, используется при подготовке любого нашего мероприятия.</w:t>
      </w:r>
    </w:p>
    <w:p w14:paraId="1F3A1AA8" w14:textId="511C3F6A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Ребенок, приходя в театральную студию, полон азарта, повышенного интереса и ожидания: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«..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я все могу .. у меня все получится». Когда будущий юный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актёр  приходит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в уже состоявшийся коллектив, где дети занимаются уже не первый год и уже имеют определённые навыки, ребёнок  начинает погружаться в занятия и что-то у него получается, а эти успехи всегда радуют. Но на этом этапе возникают и первые трудности. Наступает смятение, появляются сомнения: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«..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туда ли я записался…?  Что-то не радует, что-то не понял, что-то не получается…». Мотивация падает, ребёнок оказывается в так называемой «пустыне отчаяния», прогресс замедляется, информации становится больше, она усложняется, хочется всё бросить, ученик осознает реальную сложность, начинает пропускать занятия.</w:t>
      </w:r>
    </w:p>
    <w:p w14:paraId="131D7068" w14:textId="77777777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lastRenderedPageBreak/>
        <w:t>Я думаю, в этот самый момент приходит на помощь наставник–ученик, который тоже обучающийся, который помогает своему товарищу во время спада к занятиям. С наставником он сохраняет темп обучения и успеваемость. Просто надо понимать, что наставничество состоит не только из передачи некоего собственного</w:t>
      </w:r>
      <w:r w:rsidR="004207F1" w:rsidRP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  <w:r w:rsidR="004207F1"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опыта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, но и способствует развитию личностных качеств сопровождаемых.</w:t>
      </w:r>
    </w:p>
    <w:p w14:paraId="76815951" w14:textId="61A971F1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Для того чтобы поставить задачу наставнику, надо выявить сначала проблемы у тех, кто будет сопровождаться наставником. В этом смысле, это может быть низкая мотивация к обучению, слабая социализация.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Для каждого на подобное развитие может уйти разное время.</w:t>
      </w:r>
    </w:p>
    <w:p w14:paraId="5B4C690B" w14:textId="77777777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процессы, что окажет несомненное положительное влияние на общий статус объединения, снижение конфликтов внутри коллектива.</w:t>
      </w:r>
    </w:p>
    <w:p w14:paraId="1D66A523" w14:textId="77777777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При этом наставник, как правило, это активный обучающийся старшей ступени, обладающий лидерскими и организаторскими качествами, демонстрирующий высокие образовательные результаты, лидер группы.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Наставляемый  обучающийся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может быть достаточно пассивен, стеснителен, демонстрирующий неудовлетворительные образовательные результаты или проблемы с поведением, вяло принимающий участие в жизни детского объединения.</w:t>
      </w:r>
    </w:p>
    <w:p w14:paraId="05D9F6E7" w14:textId="52C064D1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lastRenderedPageBreak/>
        <w:t xml:space="preserve">В 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нашем коллективе 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используется технология сотрудничества.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Все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обучающиеся, придя заниматься в коллектив, тут же могут б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>ыть задействованы в спектакле. Я как, р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уко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>водитель коллектива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>,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распределю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обучающегося- наставника в пару, или тройку к младшим обучающимся, к тем, кто ещё плохо знает текст и боится сценических выступлений. Такая форма наставничества в группах обучающихся позволяет младшим быстрее адаптироваться в коллективе, побороть боязнь сцены.</w:t>
      </w:r>
    </w:p>
    <w:p w14:paraId="15E19E76" w14:textId="2671DFC6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Также работая над спектаклем, студийцы старшей ступени подключаются к постановке, в момент изготовления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театральных кукол,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реквизита и декораций, на личном примере показывая, что создание реквизита своими руками является вкладом в создание спектакля. Работая с младшими актерами, старшие на своем примере показывают, что коллектив </w:t>
      </w:r>
      <w:proofErr w:type="gramStart"/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- 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это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огромная творческая сила. Младшие берут пример со старших, а старшие учатся быть наставниками, друзьями и соратниками у младших.</w:t>
      </w:r>
    </w:p>
    <w:p w14:paraId="0B88E498" w14:textId="5F4B69D0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Разновидностью модели наставничества «ученик-ученик» является модель «ученик – группа». Все цели и задачи сохраняются при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выше приведенном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примере, такой вариант наставничества более углубленно направлен на слаженность коллектива. При работе наставника с группой, наставник более глубоко осознает свою долю ответственности, а группа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>,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к которой он прикреплен полностью погружена в работу и тем самым являются не только исполнителями, но и соучастниками. Этот вариант наставничества используется при тренингах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>, разминках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или при создании номера. При выполнении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поставленной  задачи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lastRenderedPageBreak/>
        <w:t>наставником  может стать кто-то из группы, тем самым  роли меняются Проходя путь наставника студийцы более ответственно относятся к работе, происходит более углубленное взаимопонимание между студийцами. Например, в начале занятий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>, во время речевой разминки. М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ожно уверенно доверять уже опытным ученикам упражнения, они с удовольствием делают и артикуляционную гимнастику или дыхательную 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>гимнастику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, контролируют тех, кто ещё не уверенно выполняет, тем самым как бы стимулируя отстающих.</w:t>
      </w:r>
    </w:p>
    <w:p w14:paraId="1DB658E3" w14:textId="286E5F3A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Используя наставничество в коллективе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>,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можно с уверенностью сказать, что этот метод передачи опыта - действует очень эффективно. В наш век технологий, где человеческое общение сводится к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минимуму,  передача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опыта путем непосредственного общения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>,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приносит качественные результаты.</w:t>
      </w:r>
    </w:p>
    <w:p w14:paraId="777CC2BF" w14:textId="175B182D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В качестве примера: бывают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ситуации ,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когда накануне выступления, ребёнок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- актёр уходит из коллектива, в силу определённых обстоятельств.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Заменить  в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уже готовом спектакле актера, даже в профессиональном, всегда очень сложно, а детском тем более. У меня, у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руководителя</w:t>
      </w:r>
      <w:r w:rsidR="00EA6CD2">
        <w:rPr>
          <w:rFonts w:ascii="Times New Roman" w:eastAsia="Times New Roman" w:hAnsi="Times New Roman" w:cs="Times New Roman"/>
          <w:color w:val="222222"/>
          <w:sz w:val="32"/>
          <w:szCs w:val="32"/>
        </w:rPr>
        <w:t>,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  наступает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«пустыня отчаяния». Необходимо ввести нового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актера ,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как это сделать за короткое время? И здесь приходит на помощь такая форма наставничества как «ученик-ученик». Ребята учат с новым ребенком текст пьесы, повторяют слова песни, помогают разобраться в небольших сценках, </w:t>
      </w:r>
      <w:proofErr w:type="gramStart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>и  так</w:t>
      </w:r>
      <w:proofErr w:type="gramEnd"/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далее. Конечно же это очень большая помощь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мне, как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руководителю.</w:t>
      </w:r>
    </w:p>
    <w:p w14:paraId="084801C4" w14:textId="3EA9690D" w:rsidR="00B254B4" w:rsidRPr="00BF2F13" w:rsidRDefault="00B254B4" w:rsidP="00180D1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lastRenderedPageBreak/>
        <w:t>Повторяю всегда и везде: «Спектакль – это продукт коллективного труда». Взаимопонимание между руководителем и детьми, между детьми внутри коллектива приводит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то</w:t>
      </w:r>
      <w:r w:rsidR="00180D1A">
        <w:rPr>
          <w:rFonts w:ascii="Times New Roman" w:eastAsia="Times New Roman" w:hAnsi="Times New Roman" w:cs="Times New Roman"/>
          <w:color w:val="222222"/>
          <w:sz w:val="32"/>
          <w:szCs w:val="32"/>
        </w:rPr>
        <w:t>л</w:t>
      </w:r>
      <w:r w:rsidR="004207F1">
        <w:rPr>
          <w:rFonts w:ascii="Times New Roman" w:eastAsia="Times New Roman" w:hAnsi="Times New Roman" w:cs="Times New Roman"/>
          <w:color w:val="222222"/>
          <w:sz w:val="32"/>
          <w:szCs w:val="32"/>
        </w:rPr>
        <w:t>ько</w:t>
      </w:r>
      <w:r w:rsidRPr="00BF2F1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к положительным результатам.</w:t>
      </w:r>
    </w:p>
    <w:p w14:paraId="4D7870BA" w14:textId="449FE2F7" w:rsidR="00B254B4" w:rsidRPr="00BF2F13" w:rsidRDefault="00B254B4" w:rsidP="00180D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20897613" w14:textId="34D02FCF" w:rsidR="00EC7B34" w:rsidRPr="00BF2F13" w:rsidRDefault="00EA6CD2" w:rsidP="00180D1A">
      <w:pPr>
        <w:spacing w:after="0" w:line="360" w:lineRule="auto"/>
        <w:ind w:firstLine="851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F9BFED9" wp14:editId="0225C3BB">
            <wp:simplePos x="0" y="0"/>
            <wp:positionH relativeFrom="column">
              <wp:posOffset>586740</wp:posOffset>
            </wp:positionH>
            <wp:positionV relativeFrom="paragraph">
              <wp:posOffset>3213735</wp:posOffset>
            </wp:positionV>
            <wp:extent cx="5026025" cy="3341370"/>
            <wp:effectExtent l="0" t="0" r="0" b="0"/>
            <wp:wrapTight wrapText="bothSides">
              <wp:wrapPolygon edited="0">
                <wp:start x="0" y="0"/>
                <wp:lineTo x="0" y="21428"/>
                <wp:lineTo x="21532" y="21428"/>
                <wp:lineTo x="2153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D1A">
        <w:rPr>
          <w:noProof/>
        </w:rPr>
        <w:drawing>
          <wp:anchor distT="0" distB="0" distL="114300" distR="114300" simplePos="0" relativeHeight="251658240" behindDoc="1" locked="0" layoutInCell="1" allowOverlap="1" wp14:anchorId="7D173B10" wp14:editId="31C6E8D3">
            <wp:simplePos x="0" y="0"/>
            <wp:positionH relativeFrom="column">
              <wp:posOffset>539115</wp:posOffset>
            </wp:positionH>
            <wp:positionV relativeFrom="paragraph">
              <wp:posOffset>3175</wp:posOffset>
            </wp:positionV>
            <wp:extent cx="5164667" cy="2905125"/>
            <wp:effectExtent l="0" t="0" r="0" b="0"/>
            <wp:wrapTight wrapText="bothSides">
              <wp:wrapPolygon edited="0">
                <wp:start x="0" y="0"/>
                <wp:lineTo x="0" y="21388"/>
                <wp:lineTo x="21512" y="21388"/>
                <wp:lineTo x="2151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667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C7B34" w:rsidRPr="00BF2F13" w:rsidSect="00180D1A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B4"/>
    <w:rsid w:val="0006594C"/>
    <w:rsid w:val="000909D4"/>
    <w:rsid w:val="00180D1A"/>
    <w:rsid w:val="00291701"/>
    <w:rsid w:val="002C296E"/>
    <w:rsid w:val="00337F49"/>
    <w:rsid w:val="004207F1"/>
    <w:rsid w:val="00670945"/>
    <w:rsid w:val="009A2F8D"/>
    <w:rsid w:val="00B254B4"/>
    <w:rsid w:val="00BF2F13"/>
    <w:rsid w:val="00DD6806"/>
    <w:rsid w:val="00EA6CD2"/>
    <w:rsid w:val="00E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BCD6"/>
  <w15:docId w15:val="{E2E0534F-54C8-42F2-92A7-AB068A63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Татьяна Десятникова</cp:lastModifiedBy>
  <cp:revision>3</cp:revision>
  <dcterms:created xsi:type="dcterms:W3CDTF">2023-05-30T13:36:00Z</dcterms:created>
  <dcterms:modified xsi:type="dcterms:W3CDTF">2023-05-30T13:36:00Z</dcterms:modified>
</cp:coreProperties>
</file>